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66B" w:rsidRDefault="00C95717" w:rsidP="00C95717">
      <w:pPr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Neiva, (Fecha)</w:t>
      </w:r>
    </w:p>
    <w:p w:rsidR="001A5816" w:rsidRDefault="001A5816" w:rsidP="00C95717">
      <w:pPr>
        <w:rPr>
          <w:rFonts w:ascii="Arial" w:hAnsi="Arial" w:cs="Arial"/>
          <w:sz w:val="22"/>
          <w:szCs w:val="22"/>
          <w:lang w:val="es-CO"/>
        </w:rPr>
      </w:pPr>
    </w:p>
    <w:p w:rsidR="001A5816" w:rsidRDefault="001A5816" w:rsidP="00C95717">
      <w:pPr>
        <w:rPr>
          <w:rFonts w:ascii="Arial" w:hAnsi="Arial" w:cs="Arial"/>
          <w:sz w:val="22"/>
          <w:szCs w:val="22"/>
          <w:lang w:val="es-CO"/>
        </w:rPr>
      </w:pPr>
    </w:p>
    <w:p w:rsidR="001A5816" w:rsidRDefault="009F399E" w:rsidP="009F399E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El Contralor (a) Departamental del Huila, en uso de sus facultades legales y en atención a lo dispuesto en el artículo 17 del Código de Procedimiento Administrativo y </w:t>
      </w:r>
      <w:r w:rsidR="00696E2F">
        <w:rPr>
          <w:rFonts w:ascii="Arial" w:hAnsi="Arial" w:cs="Arial"/>
          <w:sz w:val="22"/>
          <w:szCs w:val="22"/>
          <w:lang w:val="es-CO"/>
        </w:rPr>
        <w:t>de lo</w:t>
      </w:r>
      <w:r>
        <w:rPr>
          <w:rFonts w:ascii="Arial" w:hAnsi="Arial" w:cs="Arial"/>
          <w:sz w:val="22"/>
          <w:szCs w:val="22"/>
          <w:lang w:val="es-CO"/>
        </w:rPr>
        <w:t xml:space="preserve"> Contencioso Administrativo, sustituido por el artículo 1 de la Ley 1755 del 3 de junio de 2015, y </w:t>
      </w:r>
    </w:p>
    <w:p w:rsidR="009F399E" w:rsidRDefault="009F399E" w:rsidP="009F399E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9F399E" w:rsidRDefault="009F399E" w:rsidP="009F399E">
      <w:pPr>
        <w:jc w:val="center"/>
        <w:rPr>
          <w:rFonts w:ascii="Arial" w:hAnsi="Arial" w:cs="Arial"/>
          <w:sz w:val="22"/>
          <w:szCs w:val="22"/>
          <w:lang w:val="es-CO"/>
        </w:rPr>
      </w:pPr>
      <w:bookmarkStart w:id="0" w:name="_GoBack"/>
      <w:bookmarkEnd w:id="0"/>
    </w:p>
    <w:p w:rsidR="009F399E" w:rsidRDefault="009F399E" w:rsidP="009F399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9F399E">
        <w:rPr>
          <w:rFonts w:ascii="Arial" w:hAnsi="Arial" w:cs="Arial"/>
          <w:b/>
          <w:sz w:val="22"/>
          <w:szCs w:val="22"/>
          <w:lang w:val="es-CO"/>
        </w:rPr>
        <w:t>CONSIDERANDO</w:t>
      </w:r>
    </w:p>
    <w:p w:rsidR="009F399E" w:rsidRDefault="009F399E" w:rsidP="009F399E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9F399E" w:rsidRDefault="009F399E" w:rsidP="009F399E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El día XXXX se recibió una (petición o denuncia) con radicación XXXXXXXXX, por medio de la cual XXXXXXXXXXXXXXXXXXXXXXXXXXXXXXXXXXXXXX (indicar el nombre del peticionario o den</w:t>
      </w:r>
      <w:r w:rsidR="000013F1">
        <w:rPr>
          <w:rFonts w:ascii="Arial" w:hAnsi="Arial" w:cs="Arial"/>
          <w:sz w:val="22"/>
          <w:szCs w:val="22"/>
          <w:lang w:val="es-CO"/>
        </w:rPr>
        <w:t xml:space="preserve">unciante y lo requerido por el </w:t>
      </w:r>
      <w:r>
        <w:rPr>
          <w:rFonts w:ascii="Arial" w:hAnsi="Arial" w:cs="Arial"/>
          <w:sz w:val="22"/>
          <w:szCs w:val="22"/>
          <w:lang w:val="es-CO"/>
        </w:rPr>
        <w:t xml:space="preserve">mismo)  </w:t>
      </w:r>
    </w:p>
    <w:p w:rsidR="000013F1" w:rsidRDefault="000013F1" w:rsidP="009F399E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:rsidR="000013F1" w:rsidRDefault="000013F1" w:rsidP="009F399E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Que una vez analizado su escrito se procedió a codificarlo como (P o D- XX-20</w:t>
      </w:r>
      <w:r w:rsidR="00854D5A">
        <w:rPr>
          <w:rFonts w:ascii="Arial" w:hAnsi="Arial" w:cs="Arial"/>
          <w:sz w:val="22"/>
          <w:szCs w:val="22"/>
          <w:lang w:val="es-CO"/>
        </w:rPr>
        <w:t>XX</w:t>
      </w:r>
      <w:r>
        <w:rPr>
          <w:rFonts w:ascii="Arial" w:hAnsi="Arial" w:cs="Arial"/>
          <w:sz w:val="22"/>
          <w:szCs w:val="22"/>
          <w:lang w:val="es-CO"/>
        </w:rPr>
        <w:t>), y mediante oficio XXXXXX</w:t>
      </w:r>
      <w:r w:rsidR="00C86D31">
        <w:rPr>
          <w:rFonts w:ascii="Arial" w:hAnsi="Arial" w:cs="Arial"/>
          <w:sz w:val="22"/>
          <w:szCs w:val="22"/>
          <w:lang w:val="es-CO"/>
        </w:rPr>
        <w:t>, se requirió al señor</w:t>
      </w:r>
      <w:r w:rsidR="008F280A">
        <w:rPr>
          <w:rFonts w:ascii="Arial" w:hAnsi="Arial" w:cs="Arial"/>
          <w:sz w:val="22"/>
          <w:szCs w:val="22"/>
          <w:lang w:val="es-CO"/>
        </w:rPr>
        <w:t xml:space="preserve"> (a)</w:t>
      </w:r>
      <w:r w:rsidR="00C86D31">
        <w:rPr>
          <w:rFonts w:ascii="Arial" w:hAnsi="Arial" w:cs="Arial"/>
          <w:sz w:val="22"/>
          <w:szCs w:val="22"/>
          <w:lang w:val="es-CO"/>
        </w:rPr>
        <w:t xml:space="preserve"> XXXXX para que complemente/ amplié / aclare, su (petición o denuncia), solicitándose XXXXXXXXXXXXXXXXXX, </w:t>
      </w:r>
      <w:r w:rsidR="004530A1">
        <w:rPr>
          <w:rFonts w:ascii="Arial" w:hAnsi="Arial" w:cs="Arial"/>
          <w:sz w:val="22"/>
          <w:szCs w:val="22"/>
          <w:lang w:val="es-CO"/>
        </w:rPr>
        <w:t>dándosele a conocer</w:t>
      </w:r>
      <w:r w:rsidR="00EA2581">
        <w:rPr>
          <w:rFonts w:ascii="Arial" w:hAnsi="Arial" w:cs="Arial"/>
          <w:sz w:val="22"/>
          <w:szCs w:val="22"/>
          <w:lang w:val="es-CO"/>
        </w:rPr>
        <w:t xml:space="preserve"> que cuenta con un mes para que realice la gestión de trámite a su cargo.</w:t>
      </w:r>
    </w:p>
    <w:p w:rsidR="00C86D31" w:rsidRDefault="00C86D31" w:rsidP="009F399E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:rsidR="00C86D31" w:rsidRDefault="00C86D31" w:rsidP="009F399E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Dicha comunicación fue remitida (por correo, vía e-mail o publicada por aviso), el día XXXXX. </w:t>
      </w:r>
    </w:p>
    <w:p w:rsidR="00F37CC7" w:rsidRDefault="00F37CC7" w:rsidP="009F399E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:rsidR="00F37CC7" w:rsidRDefault="00F37CC7" w:rsidP="009F399E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Que el artículo 17 del Código de Procedimiento Administrativo y </w:t>
      </w:r>
      <w:r w:rsidR="00696E2F">
        <w:rPr>
          <w:rFonts w:ascii="Arial" w:hAnsi="Arial" w:cs="Arial"/>
          <w:sz w:val="22"/>
          <w:szCs w:val="22"/>
          <w:lang w:val="es-CO"/>
        </w:rPr>
        <w:t>de lo</w:t>
      </w:r>
      <w:r>
        <w:rPr>
          <w:rFonts w:ascii="Arial" w:hAnsi="Arial" w:cs="Arial"/>
          <w:sz w:val="22"/>
          <w:szCs w:val="22"/>
          <w:lang w:val="es-CO"/>
        </w:rPr>
        <w:t xml:space="preserve"> Contencioso Administrativo sustituido por el artículo 1 de la Ley 1755 de 2015, establece: </w:t>
      </w:r>
    </w:p>
    <w:p w:rsidR="00F37CC7" w:rsidRDefault="00F37CC7" w:rsidP="00F37CC7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:rsidR="00F37CC7" w:rsidRPr="00E61074" w:rsidRDefault="00F37CC7" w:rsidP="00AF3E71">
      <w:pPr>
        <w:jc w:val="both"/>
        <w:rPr>
          <w:rFonts w:ascii="Arial" w:hAnsi="Arial" w:cs="Arial"/>
          <w:i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“</w:t>
      </w:r>
      <w:r w:rsidRPr="00E61074">
        <w:rPr>
          <w:rFonts w:ascii="Arial" w:hAnsi="Arial" w:cs="Arial"/>
          <w:i/>
          <w:lang w:val="es-CO"/>
        </w:rPr>
        <w:t>Artículo 17. Peticiones incompletas y desistimiento tácito. En virtud del principio de eficacia, cuando la autoridad constate que una petición ya radicada está incompleta o que el peticionario deba realizar una gestión de trámite a su cargo, necesaria para adoptar una decisión de fondo, y que la actuación pueda continuar sin oponerse a la ley, requerirá al peticionario dentro de los diez (10) días siguientes a la fecha de radicación para que la complete en el término máximo de un (1) mes.</w:t>
      </w:r>
    </w:p>
    <w:p w:rsidR="00F37CC7" w:rsidRPr="00E61074" w:rsidRDefault="00F37CC7" w:rsidP="00AF3E71">
      <w:pPr>
        <w:jc w:val="both"/>
        <w:rPr>
          <w:rFonts w:ascii="Arial" w:hAnsi="Arial" w:cs="Arial"/>
          <w:lang w:val="es-CO"/>
        </w:rPr>
      </w:pPr>
    </w:p>
    <w:p w:rsidR="00F37CC7" w:rsidRPr="00E61074" w:rsidRDefault="00F37CC7" w:rsidP="00AF3E71">
      <w:pPr>
        <w:jc w:val="both"/>
        <w:rPr>
          <w:rFonts w:ascii="Arial" w:hAnsi="Arial" w:cs="Arial"/>
          <w:i/>
          <w:lang w:val="es-CO"/>
        </w:rPr>
      </w:pPr>
      <w:r w:rsidRPr="00E61074">
        <w:rPr>
          <w:rFonts w:ascii="Arial" w:hAnsi="Arial" w:cs="Arial"/>
          <w:i/>
          <w:lang w:val="es-CO"/>
        </w:rPr>
        <w:t>A partir del día siguiente en que el interesado aporte los documentos o informes requeridos, se reactivará el término para resolver la petición.</w:t>
      </w:r>
    </w:p>
    <w:p w:rsidR="00F37CC7" w:rsidRPr="00E61074" w:rsidRDefault="00F37CC7" w:rsidP="00AF3E71">
      <w:pPr>
        <w:jc w:val="both"/>
        <w:rPr>
          <w:rFonts w:ascii="Arial" w:hAnsi="Arial" w:cs="Arial"/>
          <w:i/>
          <w:lang w:val="es-CO"/>
        </w:rPr>
      </w:pPr>
      <w:r w:rsidRPr="00E61074">
        <w:rPr>
          <w:rFonts w:ascii="Arial" w:hAnsi="Arial" w:cs="Arial"/>
          <w:i/>
          <w:lang w:val="es-CO"/>
        </w:rPr>
        <w:t>Se entenderá que el peticionario ha desistido de su solicitud o de la actuación cuando no satisfaga el requerimiento, salvo que antes de vencer el plazo concedido solicite prórroga hasta por un término igual.</w:t>
      </w:r>
    </w:p>
    <w:p w:rsidR="00F37CC7" w:rsidRPr="00F37CC7" w:rsidRDefault="00F37CC7" w:rsidP="00AF3E71">
      <w:pPr>
        <w:jc w:val="both"/>
        <w:rPr>
          <w:rFonts w:ascii="Arial" w:hAnsi="Arial" w:cs="Arial"/>
          <w:i/>
          <w:sz w:val="22"/>
          <w:szCs w:val="22"/>
          <w:lang w:val="es-CO"/>
        </w:rPr>
      </w:pPr>
      <w:r w:rsidRPr="00E61074">
        <w:rPr>
          <w:rFonts w:ascii="Arial" w:hAnsi="Arial" w:cs="Arial"/>
          <w:i/>
          <w:lang w:val="es-CO"/>
        </w:rPr>
        <w:t xml:space="preserve">Vencidos los términos establecidos en este artículo, sin que el peticionario haya cumplido el requerimiento, la autoridad decretará el desistimiento y el archivo del expediente, mediante acto administrativo motivado, que se notificará </w:t>
      </w:r>
      <w:proofErr w:type="gramStart"/>
      <w:r w:rsidRPr="00E61074">
        <w:rPr>
          <w:rFonts w:ascii="Arial" w:hAnsi="Arial" w:cs="Arial"/>
          <w:i/>
          <w:lang w:val="es-CO"/>
        </w:rPr>
        <w:t>personalmente</w:t>
      </w:r>
      <w:proofErr w:type="gramEnd"/>
      <w:r w:rsidRPr="00E61074">
        <w:rPr>
          <w:rFonts w:ascii="Arial" w:hAnsi="Arial" w:cs="Arial"/>
          <w:i/>
          <w:lang w:val="es-CO"/>
        </w:rPr>
        <w:t xml:space="preserve">, contra el cual únicamente procede recurso </w:t>
      </w:r>
      <w:r w:rsidRPr="00E61074">
        <w:rPr>
          <w:rFonts w:ascii="Arial" w:hAnsi="Arial" w:cs="Arial"/>
          <w:i/>
          <w:lang w:val="es-CO"/>
        </w:rPr>
        <w:lastRenderedPageBreak/>
        <w:t>de reposición, sin perjuicio de que la respectiva solicitud pueda ser nuevamente presentada con el lleno de los requisitos legales</w:t>
      </w:r>
      <w:r>
        <w:rPr>
          <w:rFonts w:ascii="Arial" w:hAnsi="Arial" w:cs="Arial"/>
          <w:i/>
          <w:sz w:val="22"/>
          <w:szCs w:val="22"/>
          <w:lang w:val="es-CO"/>
        </w:rPr>
        <w:t>”</w:t>
      </w:r>
    </w:p>
    <w:p w:rsidR="00C86D31" w:rsidRDefault="00C86D31" w:rsidP="009F399E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:rsidR="00C86D31" w:rsidRDefault="008F280A" w:rsidP="009F399E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Con fundamento en lo anterior, este Despacho encuentra que </w:t>
      </w:r>
      <w:r w:rsidR="00183B45">
        <w:rPr>
          <w:rFonts w:ascii="Arial" w:hAnsi="Arial" w:cs="Arial"/>
          <w:sz w:val="22"/>
          <w:szCs w:val="22"/>
          <w:lang w:val="es-CO"/>
        </w:rPr>
        <w:t xml:space="preserve">transcurrido un mes el </w:t>
      </w:r>
      <w:r>
        <w:rPr>
          <w:rFonts w:ascii="Arial" w:hAnsi="Arial" w:cs="Arial"/>
          <w:sz w:val="22"/>
          <w:szCs w:val="22"/>
          <w:lang w:val="es-CO"/>
        </w:rPr>
        <w:t>señor (a)</w:t>
      </w:r>
      <w:r w:rsidR="00183B45">
        <w:rPr>
          <w:rFonts w:ascii="Arial" w:hAnsi="Arial" w:cs="Arial"/>
          <w:sz w:val="22"/>
          <w:szCs w:val="22"/>
          <w:lang w:val="es-CO"/>
        </w:rPr>
        <w:t xml:space="preserve">, no ha dado respuesta al requerimiento elevado por XXXXX, </w:t>
      </w:r>
      <w:r w:rsidR="00C44525">
        <w:rPr>
          <w:rFonts w:ascii="Arial" w:hAnsi="Arial" w:cs="Arial"/>
          <w:sz w:val="22"/>
          <w:szCs w:val="22"/>
          <w:lang w:val="es-CO"/>
        </w:rPr>
        <w:t>por lo cual se considera procedente declarar el desistimiento tácito y el archivo del expediente, contentivo de la P o D XXXXXXXXX, radicado XXXXXXXXXXXXXXX.</w:t>
      </w:r>
    </w:p>
    <w:p w:rsidR="00C44525" w:rsidRDefault="00C44525" w:rsidP="009F399E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:rsidR="00C44525" w:rsidRDefault="00C44525" w:rsidP="009F399E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En mérito de lo expuesto,</w:t>
      </w:r>
    </w:p>
    <w:p w:rsidR="00C44525" w:rsidRDefault="00C44525" w:rsidP="009F399E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:rsidR="00C44525" w:rsidRDefault="00C44525" w:rsidP="00C44525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C44525">
        <w:rPr>
          <w:rFonts w:ascii="Arial" w:hAnsi="Arial" w:cs="Arial"/>
          <w:b/>
          <w:sz w:val="22"/>
          <w:szCs w:val="22"/>
          <w:lang w:val="es-CO"/>
        </w:rPr>
        <w:t>RESUELVE</w:t>
      </w:r>
    </w:p>
    <w:p w:rsidR="00C44525" w:rsidRDefault="00C44525" w:rsidP="00C44525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C44525" w:rsidRDefault="00C44525" w:rsidP="00C44525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ARTICULO PRIMERO. </w:t>
      </w:r>
      <w:r w:rsidRPr="00C44525">
        <w:rPr>
          <w:rFonts w:ascii="Arial" w:hAnsi="Arial" w:cs="Arial"/>
          <w:sz w:val="22"/>
          <w:szCs w:val="22"/>
          <w:lang w:val="es-CO"/>
        </w:rPr>
        <w:t xml:space="preserve">Decretar el desistimiento tácito de la XXXXXXXXXXXXX (petición o denuncia) </w:t>
      </w:r>
      <w:r>
        <w:rPr>
          <w:rFonts w:ascii="Arial" w:hAnsi="Arial" w:cs="Arial"/>
          <w:sz w:val="22"/>
          <w:szCs w:val="22"/>
          <w:lang w:val="es-CO"/>
        </w:rPr>
        <w:t xml:space="preserve">radicado XXXXXXXXXXXX </w:t>
      </w:r>
      <w:r w:rsidRPr="00C44525">
        <w:rPr>
          <w:rFonts w:ascii="Arial" w:hAnsi="Arial" w:cs="Arial"/>
          <w:sz w:val="22"/>
          <w:szCs w:val="22"/>
          <w:lang w:val="es-CO"/>
        </w:rPr>
        <w:t xml:space="preserve">elevada por </w:t>
      </w:r>
      <w:r>
        <w:rPr>
          <w:rFonts w:ascii="Arial" w:hAnsi="Arial" w:cs="Arial"/>
          <w:sz w:val="22"/>
          <w:szCs w:val="22"/>
          <w:lang w:val="es-CO"/>
        </w:rPr>
        <w:t>XXXXXX y ordenar el archivo del expediente XXXXXXXXXXXXXXXX.</w:t>
      </w:r>
    </w:p>
    <w:p w:rsidR="00C44525" w:rsidRDefault="00C44525" w:rsidP="00C44525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:rsidR="00AF3E71" w:rsidRDefault="00C44525" w:rsidP="00C44525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C44525">
        <w:rPr>
          <w:rFonts w:ascii="Arial" w:hAnsi="Arial" w:cs="Arial"/>
          <w:b/>
          <w:sz w:val="22"/>
          <w:szCs w:val="22"/>
          <w:lang w:val="es-CO"/>
        </w:rPr>
        <w:t>ARTICULO SEGUNDO</w:t>
      </w:r>
      <w:r>
        <w:rPr>
          <w:rFonts w:ascii="Arial" w:hAnsi="Arial" w:cs="Arial"/>
          <w:sz w:val="22"/>
          <w:szCs w:val="22"/>
          <w:lang w:val="es-CO"/>
        </w:rPr>
        <w:t xml:space="preserve">. </w:t>
      </w:r>
      <w:r w:rsidRPr="00C44525">
        <w:rPr>
          <w:rFonts w:ascii="Arial" w:hAnsi="Arial" w:cs="Arial"/>
          <w:sz w:val="22"/>
          <w:szCs w:val="22"/>
          <w:lang w:val="es-CO"/>
        </w:rPr>
        <w:t xml:space="preserve">Notificar el contenido del presente acto administrativo al señor </w:t>
      </w:r>
      <w:r w:rsidR="008640E9">
        <w:rPr>
          <w:rFonts w:ascii="Arial" w:hAnsi="Arial" w:cs="Arial"/>
          <w:sz w:val="22"/>
          <w:szCs w:val="22"/>
          <w:lang w:val="es-CO"/>
        </w:rPr>
        <w:t xml:space="preserve">(a) </w:t>
      </w:r>
      <w:r w:rsidRPr="00C44525">
        <w:rPr>
          <w:rFonts w:ascii="Arial" w:hAnsi="Arial" w:cs="Arial"/>
          <w:sz w:val="22"/>
          <w:szCs w:val="22"/>
          <w:lang w:val="es-CO"/>
        </w:rPr>
        <w:t>XXXXXXXXXXXX,</w:t>
      </w:r>
      <w:r w:rsidR="009C1BDD">
        <w:rPr>
          <w:rFonts w:ascii="Arial" w:hAnsi="Arial" w:cs="Arial"/>
          <w:sz w:val="22"/>
          <w:szCs w:val="22"/>
          <w:lang w:val="es-CO"/>
        </w:rPr>
        <w:t xml:space="preserve"> de conformidad a lo dispuesto en los articulo 67 y </w:t>
      </w:r>
      <w:proofErr w:type="spellStart"/>
      <w:r w:rsidR="009C1BDD">
        <w:rPr>
          <w:rFonts w:ascii="Arial" w:hAnsi="Arial" w:cs="Arial"/>
          <w:sz w:val="22"/>
          <w:szCs w:val="22"/>
          <w:lang w:val="es-CO"/>
        </w:rPr>
        <w:t>ss</w:t>
      </w:r>
      <w:proofErr w:type="spellEnd"/>
      <w:r w:rsidR="009C1BDD">
        <w:rPr>
          <w:rFonts w:ascii="Arial" w:hAnsi="Arial" w:cs="Arial"/>
          <w:sz w:val="22"/>
          <w:szCs w:val="22"/>
          <w:lang w:val="es-CO"/>
        </w:rPr>
        <w:t xml:space="preserve"> del Código de Procedimiento Administrativo y de lo Contencioso Administrativo,</w:t>
      </w:r>
      <w:r w:rsidR="009C1BDD" w:rsidRPr="00C44525">
        <w:rPr>
          <w:rFonts w:ascii="Arial" w:hAnsi="Arial" w:cs="Arial"/>
          <w:sz w:val="22"/>
          <w:szCs w:val="22"/>
          <w:lang w:val="es-CO"/>
        </w:rPr>
        <w:t xml:space="preserve"> </w:t>
      </w:r>
      <w:r w:rsidRPr="00C44525">
        <w:rPr>
          <w:rFonts w:ascii="Arial" w:hAnsi="Arial" w:cs="Arial"/>
          <w:sz w:val="22"/>
          <w:szCs w:val="22"/>
          <w:lang w:val="es-CO"/>
        </w:rPr>
        <w:t xml:space="preserve">con la advertencia que contra </w:t>
      </w:r>
      <w:r w:rsidR="00D83A04">
        <w:rPr>
          <w:rFonts w:ascii="Arial" w:hAnsi="Arial" w:cs="Arial"/>
          <w:sz w:val="22"/>
          <w:szCs w:val="22"/>
          <w:lang w:val="es-CO"/>
        </w:rPr>
        <w:t>la misma</w:t>
      </w:r>
      <w:r w:rsidRPr="00C44525">
        <w:rPr>
          <w:rFonts w:ascii="Arial" w:hAnsi="Arial" w:cs="Arial"/>
          <w:sz w:val="22"/>
          <w:szCs w:val="22"/>
          <w:lang w:val="es-CO"/>
        </w:rPr>
        <w:t xml:space="preserve"> </w:t>
      </w:r>
      <w:r w:rsidR="00AF3E71">
        <w:rPr>
          <w:rFonts w:ascii="Arial" w:hAnsi="Arial" w:cs="Arial"/>
          <w:sz w:val="22"/>
          <w:szCs w:val="22"/>
          <w:lang w:val="es-CO"/>
        </w:rPr>
        <w:t xml:space="preserve">procede únicamente </w:t>
      </w:r>
      <w:r w:rsidRPr="00C44525">
        <w:rPr>
          <w:rFonts w:ascii="Arial" w:hAnsi="Arial" w:cs="Arial"/>
          <w:sz w:val="22"/>
          <w:szCs w:val="22"/>
          <w:lang w:val="es-CO"/>
        </w:rPr>
        <w:t xml:space="preserve">el recurso de reposición </w:t>
      </w:r>
      <w:r w:rsidR="00AF3E71">
        <w:rPr>
          <w:rFonts w:ascii="Arial" w:hAnsi="Arial" w:cs="Arial"/>
          <w:sz w:val="22"/>
          <w:szCs w:val="22"/>
          <w:lang w:val="es-CO"/>
        </w:rPr>
        <w:t xml:space="preserve">ante el Despacho de la Contralora Departamental del Huila, </w:t>
      </w:r>
      <w:r w:rsidRPr="00C44525">
        <w:rPr>
          <w:rFonts w:ascii="Arial" w:hAnsi="Arial" w:cs="Arial"/>
          <w:sz w:val="22"/>
          <w:szCs w:val="22"/>
          <w:lang w:val="es-CO"/>
        </w:rPr>
        <w:t xml:space="preserve">en el término de diez (10) días hábiles </w:t>
      </w:r>
      <w:r w:rsidR="00AF3E71">
        <w:rPr>
          <w:rFonts w:ascii="Arial" w:hAnsi="Arial" w:cs="Arial"/>
          <w:sz w:val="22"/>
          <w:szCs w:val="22"/>
          <w:lang w:val="es-CO"/>
        </w:rPr>
        <w:t xml:space="preserve">siguientes, </w:t>
      </w:r>
      <w:r w:rsidRPr="00C44525">
        <w:rPr>
          <w:rFonts w:ascii="Arial" w:hAnsi="Arial" w:cs="Arial"/>
          <w:sz w:val="22"/>
          <w:szCs w:val="22"/>
          <w:lang w:val="es-CO"/>
        </w:rPr>
        <w:t xml:space="preserve">contados a partir de la notificación personal o por aviso, </w:t>
      </w:r>
      <w:r w:rsidR="00492971">
        <w:rPr>
          <w:rFonts w:ascii="Arial" w:hAnsi="Arial" w:cs="Arial"/>
          <w:sz w:val="22"/>
          <w:szCs w:val="22"/>
          <w:lang w:val="es-CO"/>
        </w:rPr>
        <w:t>de acuerdo a</w:t>
      </w:r>
      <w:r w:rsidR="00AF3E71">
        <w:rPr>
          <w:rFonts w:ascii="Arial" w:hAnsi="Arial" w:cs="Arial"/>
          <w:sz w:val="22"/>
          <w:szCs w:val="22"/>
          <w:lang w:val="es-CO"/>
        </w:rPr>
        <w:t xml:space="preserve"> lo establecido en el ar</w:t>
      </w:r>
      <w:r w:rsidR="00CD7770">
        <w:rPr>
          <w:rFonts w:ascii="Arial" w:hAnsi="Arial" w:cs="Arial"/>
          <w:sz w:val="22"/>
          <w:szCs w:val="22"/>
          <w:lang w:val="es-CO"/>
        </w:rPr>
        <w:t xml:space="preserve">tículo 17 y </w:t>
      </w:r>
      <w:r w:rsidR="00AF3E71">
        <w:rPr>
          <w:rFonts w:ascii="Arial" w:hAnsi="Arial" w:cs="Arial"/>
          <w:sz w:val="22"/>
          <w:szCs w:val="22"/>
          <w:lang w:val="es-CO"/>
        </w:rPr>
        <w:t xml:space="preserve">74 </w:t>
      </w:r>
      <w:r w:rsidR="00CD7770">
        <w:rPr>
          <w:rFonts w:ascii="Arial" w:hAnsi="Arial" w:cs="Arial"/>
          <w:sz w:val="22"/>
          <w:szCs w:val="22"/>
          <w:lang w:val="es-CO"/>
        </w:rPr>
        <w:t>de la Ley 1437 de 2011.</w:t>
      </w:r>
    </w:p>
    <w:p w:rsidR="00CD7770" w:rsidRDefault="00CD7770" w:rsidP="00C44525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:rsidR="00C44525" w:rsidRPr="00C44525" w:rsidRDefault="00C44525" w:rsidP="00C44525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AF3E71">
        <w:rPr>
          <w:rFonts w:ascii="Arial" w:hAnsi="Arial" w:cs="Arial"/>
          <w:b/>
          <w:sz w:val="22"/>
          <w:szCs w:val="22"/>
          <w:lang w:val="es-CO"/>
        </w:rPr>
        <w:t>ARTÍCULO TERCERO</w:t>
      </w:r>
      <w:r w:rsidRPr="00C44525">
        <w:rPr>
          <w:rFonts w:ascii="Arial" w:hAnsi="Arial" w:cs="Arial"/>
          <w:sz w:val="22"/>
          <w:szCs w:val="22"/>
          <w:lang w:val="es-CO"/>
        </w:rPr>
        <w:t xml:space="preserve">. La presente providencia rige a partir de su ejecutoria </w:t>
      </w:r>
    </w:p>
    <w:p w:rsidR="00C44525" w:rsidRDefault="00C44525" w:rsidP="00C44525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:rsidR="00B6641B" w:rsidRPr="00C44525" w:rsidRDefault="00B6641B" w:rsidP="00C44525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:rsidR="00C44525" w:rsidRPr="00AF3E71" w:rsidRDefault="00C44525" w:rsidP="00AF3E71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AF3E71">
        <w:rPr>
          <w:rFonts w:ascii="Arial" w:hAnsi="Arial" w:cs="Arial"/>
          <w:b/>
          <w:sz w:val="22"/>
          <w:szCs w:val="22"/>
          <w:lang w:val="es-CO"/>
        </w:rPr>
        <w:t xml:space="preserve">NOTIFIQUESE, </w:t>
      </w:r>
      <w:r w:rsidR="00696E2F" w:rsidRPr="00AF3E71">
        <w:rPr>
          <w:rFonts w:ascii="Arial" w:hAnsi="Arial" w:cs="Arial"/>
          <w:b/>
          <w:sz w:val="22"/>
          <w:szCs w:val="22"/>
          <w:lang w:val="es-CO"/>
        </w:rPr>
        <w:t>COMUNÍQUESE Y</w:t>
      </w:r>
      <w:r w:rsidRPr="00AF3E71">
        <w:rPr>
          <w:rFonts w:ascii="Arial" w:hAnsi="Arial" w:cs="Arial"/>
          <w:b/>
          <w:sz w:val="22"/>
          <w:szCs w:val="22"/>
          <w:lang w:val="es-CO"/>
        </w:rPr>
        <w:t xml:space="preserve"> CUMPLASE</w:t>
      </w:r>
    </w:p>
    <w:p w:rsidR="00AF3E71" w:rsidRDefault="00AF3E71" w:rsidP="00AF3E71">
      <w:pPr>
        <w:contextualSpacing/>
        <w:rPr>
          <w:rFonts w:ascii="Arial" w:hAnsi="Arial" w:cs="Arial"/>
          <w:sz w:val="16"/>
          <w:szCs w:val="16"/>
        </w:rPr>
      </w:pPr>
    </w:p>
    <w:p w:rsidR="00AF3E71" w:rsidRDefault="00AF3E71" w:rsidP="00AF3E71">
      <w:pPr>
        <w:contextualSpacing/>
        <w:rPr>
          <w:rFonts w:ascii="Arial" w:hAnsi="Arial" w:cs="Arial"/>
          <w:sz w:val="16"/>
          <w:szCs w:val="16"/>
        </w:rPr>
      </w:pPr>
    </w:p>
    <w:p w:rsidR="00AF3E71" w:rsidRDefault="00AF3E71" w:rsidP="00AF3E71">
      <w:pPr>
        <w:contextualSpacing/>
        <w:rPr>
          <w:rFonts w:ascii="Arial" w:hAnsi="Arial" w:cs="Arial"/>
          <w:sz w:val="16"/>
          <w:szCs w:val="16"/>
        </w:rPr>
      </w:pPr>
    </w:p>
    <w:p w:rsidR="00AF3E71" w:rsidRDefault="00AF3E71" w:rsidP="00AF3E71">
      <w:pPr>
        <w:contextualSpacing/>
        <w:rPr>
          <w:rFonts w:ascii="Arial" w:hAnsi="Arial" w:cs="Arial"/>
          <w:sz w:val="16"/>
          <w:szCs w:val="16"/>
        </w:rPr>
      </w:pPr>
    </w:p>
    <w:p w:rsidR="00B6641B" w:rsidRDefault="00B6641B" w:rsidP="00AF3E71">
      <w:pPr>
        <w:contextualSpacing/>
        <w:rPr>
          <w:rFonts w:ascii="Arial" w:hAnsi="Arial" w:cs="Arial"/>
          <w:sz w:val="16"/>
          <w:szCs w:val="16"/>
        </w:rPr>
      </w:pPr>
    </w:p>
    <w:p w:rsidR="00AF3E71" w:rsidRDefault="00AF3E71" w:rsidP="00AF3E71">
      <w:pPr>
        <w:contextualSpacing/>
        <w:rPr>
          <w:rFonts w:ascii="Arial" w:hAnsi="Arial" w:cs="Arial"/>
          <w:sz w:val="16"/>
          <w:szCs w:val="16"/>
        </w:rPr>
      </w:pPr>
    </w:p>
    <w:p w:rsidR="00AF3E71" w:rsidRPr="00AF3E71" w:rsidRDefault="00AF3E71" w:rsidP="00AF3E71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AF3E71">
        <w:rPr>
          <w:rFonts w:ascii="Arial" w:hAnsi="Arial" w:cs="Arial"/>
          <w:b/>
          <w:sz w:val="22"/>
          <w:szCs w:val="22"/>
        </w:rPr>
        <w:t>XXXXXXXXXXXXXXXX</w:t>
      </w:r>
    </w:p>
    <w:p w:rsidR="00AF3E71" w:rsidRPr="00AF3E71" w:rsidRDefault="00AF3E71" w:rsidP="00AF3E71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AF3E71">
        <w:rPr>
          <w:rFonts w:ascii="Arial" w:hAnsi="Arial" w:cs="Arial"/>
          <w:b/>
          <w:sz w:val="22"/>
          <w:szCs w:val="22"/>
        </w:rPr>
        <w:t>CONTRALORA DEPARTAMENTAL DEL HUILA</w:t>
      </w:r>
    </w:p>
    <w:p w:rsidR="00AF3E71" w:rsidRDefault="00AF3E71" w:rsidP="00AF3E71">
      <w:pPr>
        <w:contextualSpacing/>
        <w:rPr>
          <w:rFonts w:ascii="Arial" w:hAnsi="Arial" w:cs="Arial"/>
          <w:sz w:val="16"/>
          <w:szCs w:val="16"/>
        </w:rPr>
      </w:pPr>
    </w:p>
    <w:p w:rsidR="00B6641B" w:rsidRDefault="00B6641B" w:rsidP="00AF3E71">
      <w:pPr>
        <w:contextualSpacing/>
        <w:rPr>
          <w:rFonts w:ascii="Arial" w:hAnsi="Arial" w:cs="Arial"/>
          <w:sz w:val="16"/>
          <w:szCs w:val="16"/>
        </w:rPr>
      </w:pPr>
    </w:p>
    <w:p w:rsidR="00B6641B" w:rsidRDefault="00B6641B" w:rsidP="00AF3E71">
      <w:pPr>
        <w:contextualSpacing/>
        <w:rPr>
          <w:rFonts w:ascii="Arial" w:hAnsi="Arial" w:cs="Arial"/>
          <w:sz w:val="16"/>
          <w:szCs w:val="16"/>
        </w:rPr>
      </w:pPr>
    </w:p>
    <w:p w:rsidR="00AF3E71" w:rsidRPr="00AF3E71" w:rsidRDefault="00AF3E71" w:rsidP="00AF3E71">
      <w:pPr>
        <w:contextualSpacing/>
        <w:rPr>
          <w:rFonts w:ascii="Arial" w:hAnsi="Arial" w:cs="Arial"/>
          <w:sz w:val="16"/>
          <w:szCs w:val="16"/>
        </w:rPr>
      </w:pPr>
      <w:r w:rsidRPr="00AF3E71">
        <w:rPr>
          <w:rFonts w:ascii="Arial" w:hAnsi="Arial" w:cs="Arial"/>
          <w:sz w:val="16"/>
          <w:szCs w:val="16"/>
        </w:rPr>
        <w:t>Proyectó: XXXXX</w:t>
      </w:r>
    </w:p>
    <w:p w:rsidR="00C86D31" w:rsidRPr="009F399E" w:rsidRDefault="00AF3E71" w:rsidP="00AF3E71">
      <w:pPr>
        <w:contextualSpacing/>
        <w:rPr>
          <w:rFonts w:ascii="Arial" w:hAnsi="Arial" w:cs="Arial"/>
          <w:sz w:val="22"/>
          <w:szCs w:val="22"/>
          <w:lang w:val="es-CO"/>
        </w:rPr>
      </w:pPr>
      <w:r w:rsidRPr="00AF3E71">
        <w:rPr>
          <w:rFonts w:ascii="Arial" w:hAnsi="Arial" w:cs="Arial"/>
          <w:sz w:val="16"/>
          <w:szCs w:val="16"/>
        </w:rPr>
        <w:t>Revisó: XXXXXX</w:t>
      </w:r>
      <w:r w:rsidRPr="00AF3E71">
        <w:rPr>
          <w:sz w:val="16"/>
          <w:szCs w:val="16"/>
        </w:rPr>
        <w:t xml:space="preserve"> </w:t>
      </w:r>
    </w:p>
    <w:sectPr w:rsidR="00C86D31" w:rsidRPr="009F399E" w:rsidSect="00C67DE9">
      <w:headerReference w:type="default" r:id="rId7"/>
      <w:footerReference w:type="default" r:id="rId8"/>
      <w:pgSz w:w="12240" w:h="15840" w:code="1"/>
      <w:pgMar w:top="1701" w:right="1701" w:bottom="170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A45" w:rsidRDefault="006D7A45">
      <w:r>
        <w:separator/>
      </w:r>
    </w:p>
  </w:endnote>
  <w:endnote w:type="continuationSeparator" w:id="0">
    <w:p w:rsidR="006D7A45" w:rsidRDefault="006D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798" w:rsidRPr="009677D6" w:rsidRDefault="00415798" w:rsidP="00415798">
    <w:pPr>
      <w:ind w:right="360"/>
      <w:jc w:val="right"/>
      <w:rPr>
        <w:rFonts w:ascii="Tahoma" w:hAnsi="Tahoma" w:cs="Tahoma"/>
        <w:sz w:val="16"/>
        <w:szCs w:val="16"/>
      </w:rPr>
    </w:pPr>
    <w:r w:rsidRPr="00D251D3">
      <w:rPr>
        <w:rFonts w:ascii="Tahoma" w:hAnsi="Tahoma" w:cs="Tahoma"/>
        <w:sz w:val="16"/>
        <w:szCs w:val="16"/>
      </w:rPr>
      <w:t xml:space="preserve">Página </w:t>
    </w:r>
    <w:r w:rsidRPr="00D251D3">
      <w:rPr>
        <w:rFonts w:ascii="Tahoma" w:hAnsi="Tahoma" w:cs="Tahoma"/>
        <w:sz w:val="16"/>
        <w:szCs w:val="16"/>
      </w:rPr>
      <w:fldChar w:fldCharType="begin"/>
    </w:r>
    <w:r w:rsidRPr="00D251D3">
      <w:rPr>
        <w:rFonts w:ascii="Tahoma" w:hAnsi="Tahoma" w:cs="Tahoma"/>
        <w:sz w:val="16"/>
        <w:szCs w:val="16"/>
      </w:rPr>
      <w:instrText xml:space="preserve"> PAGE </w:instrText>
    </w:r>
    <w:r w:rsidRPr="00D251D3">
      <w:rPr>
        <w:rFonts w:ascii="Tahoma" w:hAnsi="Tahoma" w:cs="Tahoma"/>
        <w:sz w:val="16"/>
        <w:szCs w:val="16"/>
      </w:rPr>
      <w:fldChar w:fldCharType="separate"/>
    </w:r>
    <w:r w:rsidR="00B6641B">
      <w:rPr>
        <w:rFonts w:ascii="Tahoma" w:hAnsi="Tahoma" w:cs="Tahoma"/>
        <w:noProof/>
        <w:sz w:val="16"/>
        <w:szCs w:val="16"/>
      </w:rPr>
      <w:t>2</w:t>
    </w:r>
    <w:r w:rsidRPr="00D251D3">
      <w:rPr>
        <w:rFonts w:ascii="Tahoma" w:hAnsi="Tahoma" w:cs="Tahoma"/>
        <w:sz w:val="16"/>
        <w:szCs w:val="16"/>
      </w:rPr>
      <w:fldChar w:fldCharType="end"/>
    </w:r>
    <w:r w:rsidRPr="00D251D3">
      <w:rPr>
        <w:rFonts w:ascii="Tahoma" w:hAnsi="Tahoma" w:cs="Tahoma"/>
        <w:sz w:val="16"/>
        <w:szCs w:val="16"/>
      </w:rPr>
      <w:t xml:space="preserve"> de </w:t>
    </w:r>
    <w:r w:rsidRPr="00D251D3">
      <w:rPr>
        <w:rFonts w:ascii="Tahoma" w:hAnsi="Tahoma" w:cs="Tahoma"/>
        <w:sz w:val="16"/>
        <w:szCs w:val="16"/>
      </w:rPr>
      <w:fldChar w:fldCharType="begin"/>
    </w:r>
    <w:r w:rsidRPr="00D251D3">
      <w:rPr>
        <w:rFonts w:ascii="Tahoma" w:hAnsi="Tahoma" w:cs="Tahoma"/>
        <w:sz w:val="16"/>
        <w:szCs w:val="16"/>
      </w:rPr>
      <w:instrText xml:space="preserve"> NUMPAGES </w:instrText>
    </w:r>
    <w:r w:rsidRPr="00D251D3">
      <w:rPr>
        <w:rFonts w:ascii="Tahoma" w:hAnsi="Tahoma" w:cs="Tahoma"/>
        <w:sz w:val="16"/>
        <w:szCs w:val="16"/>
      </w:rPr>
      <w:fldChar w:fldCharType="separate"/>
    </w:r>
    <w:r w:rsidR="00B6641B">
      <w:rPr>
        <w:rFonts w:ascii="Tahoma" w:hAnsi="Tahoma" w:cs="Tahoma"/>
        <w:noProof/>
        <w:sz w:val="16"/>
        <w:szCs w:val="16"/>
      </w:rPr>
      <w:t>2</w:t>
    </w:r>
    <w:r w:rsidRPr="00D251D3">
      <w:rPr>
        <w:rFonts w:ascii="Tahoma" w:hAnsi="Tahoma" w:cs="Tahoma"/>
        <w:sz w:val="16"/>
        <w:szCs w:val="16"/>
      </w:rPr>
      <w:fldChar w:fldCharType="end"/>
    </w:r>
  </w:p>
  <w:p w:rsidR="00833F5A" w:rsidRPr="00B3457B" w:rsidRDefault="00F828D3" w:rsidP="00833F5A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val="es-CO" w:eastAsia="es-CO"/>
      </w:rPr>
      <w:drawing>
        <wp:inline distT="0" distB="0" distL="0" distR="0" wp14:anchorId="2BE705CA" wp14:editId="58D5E881">
          <wp:extent cx="1733550" cy="266700"/>
          <wp:effectExtent l="0" t="0" r="0" b="0"/>
          <wp:docPr id="4" name="Imagen 4" descr="CONTRALORIA SLOGA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TRALORIA SLOGAN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5798" w:rsidRPr="009677D6" w:rsidRDefault="00F828D3" w:rsidP="00415798">
    <w:pPr>
      <w:ind w:right="360"/>
      <w:jc w:val="center"/>
      <w:rPr>
        <w:rFonts w:ascii="Tahoma" w:hAnsi="Tahoma" w:cs="Tahoma"/>
        <w:sz w:val="16"/>
        <w:szCs w:val="16"/>
      </w:rPr>
    </w:pPr>
    <w:r w:rsidRPr="00B3457B">
      <w:rPr>
        <w:rFonts w:ascii="Arial" w:hAnsi="Arial" w:cs="Arial"/>
        <w:color w:val="990000"/>
        <w:sz w:val="18"/>
        <w:szCs w:val="18"/>
        <w:lang w:val="es-CO"/>
      </w:rPr>
      <w:t>Gobernación</w:t>
    </w:r>
    <w:r w:rsidRPr="00B3457B">
      <w:rPr>
        <w:rFonts w:ascii="Arial" w:hAnsi="Arial" w:cs="Arial"/>
        <w:color w:val="990000"/>
        <w:sz w:val="18"/>
        <w:szCs w:val="18"/>
        <w:lang w:val="pt-BR"/>
      </w:rPr>
      <w:t xml:space="preserve"> </w:t>
    </w:r>
    <w:proofErr w:type="spellStart"/>
    <w:proofErr w:type="gramStart"/>
    <w:r w:rsidRPr="00B3457B">
      <w:rPr>
        <w:rFonts w:ascii="Arial" w:hAnsi="Arial" w:cs="Arial"/>
        <w:color w:val="990000"/>
        <w:sz w:val="18"/>
        <w:szCs w:val="18"/>
        <w:lang w:val="pt-BR"/>
      </w:rPr>
      <w:t>del</w:t>
    </w:r>
    <w:proofErr w:type="spellEnd"/>
    <w:r>
      <w:rPr>
        <w:rFonts w:ascii="Arial" w:hAnsi="Arial" w:cs="Arial"/>
        <w:color w:val="990000"/>
        <w:sz w:val="18"/>
        <w:szCs w:val="18"/>
        <w:lang w:val="pt-BR"/>
      </w:rPr>
      <w:t xml:space="preserve">  </w:t>
    </w:r>
    <w:proofErr w:type="spellStart"/>
    <w:r w:rsidRPr="00B3457B">
      <w:rPr>
        <w:rFonts w:ascii="Arial" w:hAnsi="Arial" w:cs="Arial"/>
        <w:color w:val="990000"/>
        <w:sz w:val="18"/>
        <w:szCs w:val="18"/>
        <w:lang w:val="pt-BR"/>
      </w:rPr>
      <w:t>Huila</w:t>
    </w:r>
    <w:proofErr w:type="spellEnd"/>
    <w:proofErr w:type="gramEnd"/>
    <w:r w:rsidRPr="00B3457B">
      <w:rPr>
        <w:rFonts w:ascii="Arial" w:hAnsi="Arial" w:cs="Arial"/>
        <w:color w:val="990000"/>
        <w:sz w:val="18"/>
        <w:szCs w:val="18"/>
        <w:lang w:val="pt-BR"/>
      </w:rPr>
      <w:t xml:space="preserve"> Piso 5.</w:t>
    </w:r>
    <w:r w:rsidRPr="00B3457B">
      <w:rPr>
        <w:rFonts w:ascii="Arial" w:hAnsi="Arial" w:cs="Arial"/>
        <w:color w:val="990000"/>
        <w:sz w:val="18"/>
        <w:szCs w:val="18"/>
        <w:lang w:val="es-CO"/>
      </w:rPr>
      <w:t xml:space="preserve"> Teléfonos</w:t>
    </w:r>
    <w:r w:rsidRPr="00B3457B">
      <w:rPr>
        <w:rFonts w:ascii="Arial" w:hAnsi="Arial" w:cs="Arial"/>
        <w:color w:val="990000"/>
        <w:sz w:val="18"/>
        <w:szCs w:val="18"/>
        <w:lang w:val="pt-BR"/>
      </w:rPr>
      <w:t xml:space="preserve"> 8713304 – Fax 8713114</w:t>
    </w:r>
  </w:p>
  <w:p w:rsidR="00833F5A" w:rsidRPr="00B3457B" w:rsidRDefault="006D7A45" w:rsidP="00415798">
    <w:pPr>
      <w:ind w:right="360"/>
      <w:jc w:val="center"/>
      <w:rPr>
        <w:rFonts w:ascii="Arial" w:hAnsi="Arial" w:cs="Arial"/>
        <w:color w:val="990000"/>
        <w:sz w:val="18"/>
        <w:szCs w:val="18"/>
        <w:lang w:val="pt-BR"/>
      </w:rPr>
    </w:pPr>
    <w:hyperlink r:id="rId2" w:history="1">
      <w:r w:rsidR="00F828D3" w:rsidRPr="00B3457B">
        <w:rPr>
          <w:rStyle w:val="Hipervnculo"/>
          <w:rFonts w:ascii="Arial" w:hAnsi="Arial" w:cs="Arial"/>
          <w:color w:val="990000"/>
          <w:sz w:val="18"/>
          <w:szCs w:val="18"/>
          <w:lang w:val="es-CO"/>
        </w:rPr>
        <w:t>www.contraloriahuila.gov.co</w:t>
      </w:r>
    </w:hyperlink>
    <w:r w:rsidR="00F828D3" w:rsidRPr="00B3457B">
      <w:rPr>
        <w:rFonts w:ascii="Arial" w:hAnsi="Arial" w:cs="Arial"/>
        <w:color w:val="990000"/>
        <w:sz w:val="18"/>
        <w:szCs w:val="18"/>
        <w:lang w:val="es-CO"/>
      </w:rPr>
      <w:t xml:space="preserve"> – E-mail: </w:t>
    </w:r>
    <w:hyperlink r:id="rId3" w:history="1">
      <w:r w:rsidR="00F828D3" w:rsidRPr="00B3457B">
        <w:rPr>
          <w:rStyle w:val="Hipervnculo"/>
          <w:rFonts w:ascii="Arial" w:hAnsi="Arial" w:cs="Arial"/>
          <w:color w:val="990000"/>
          <w:sz w:val="18"/>
          <w:szCs w:val="18"/>
          <w:lang w:val="es-CO"/>
        </w:rPr>
        <w:t>info@contraloriahuila.gov</w:t>
      </w:r>
    </w:hyperlink>
    <w:r w:rsidR="00F828D3" w:rsidRPr="00B3457B">
      <w:rPr>
        <w:rFonts w:ascii="Arial" w:hAnsi="Arial" w:cs="Arial"/>
        <w:color w:val="990000"/>
        <w:sz w:val="18"/>
        <w:szCs w:val="18"/>
        <w:lang w:val="es-CO"/>
      </w:rPr>
      <w:t>.co</w:t>
    </w:r>
  </w:p>
  <w:p w:rsidR="00C67DE9" w:rsidRPr="00C67DE9" w:rsidRDefault="006D7A45">
    <w:pPr>
      <w:pStyle w:val="Piedepgina"/>
      <w:rPr>
        <w:lang w:val="pt-BR"/>
      </w:rPr>
    </w:pPr>
  </w:p>
  <w:p w:rsidR="00C67DE9" w:rsidRDefault="006D7A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A45" w:rsidRDefault="006D7A45">
      <w:r>
        <w:separator/>
      </w:r>
    </w:p>
  </w:footnote>
  <w:footnote w:type="continuationSeparator" w:id="0">
    <w:p w:rsidR="006D7A45" w:rsidRDefault="006D7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717" w:rsidRDefault="00F828D3" w:rsidP="00C67DE9">
    <w:pPr>
      <w:pStyle w:val="Encabezado"/>
      <w:tabs>
        <w:tab w:val="clear" w:pos="8838"/>
        <w:tab w:val="right" w:pos="9356"/>
      </w:tabs>
      <w:rPr>
        <w:rFonts w:ascii="Arial Black" w:hAnsi="Arial Black" w:cs="Tahoma"/>
        <w:sz w:val="16"/>
        <w:szCs w:val="16"/>
      </w:rPr>
    </w:pPr>
    <w:r>
      <w:rPr>
        <w:rFonts w:ascii="Arial Black" w:hAnsi="Arial Black" w:cs="Tahoma"/>
        <w:sz w:val="16"/>
        <w:szCs w:val="16"/>
      </w:rPr>
      <w:t xml:space="preserve">    </w:t>
    </w:r>
  </w:p>
  <w:tbl>
    <w:tblPr>
      <w:tblW w:w="920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54"/>
      <w:gridCol w:w="3402"/>
      <w:gridCol w:w="2553"/>
    </w:tblGrid>
    <w:tr w:rsidR="00C95717" w:rsidRPr="00F120E4" w:rsidTr="009F5880">
      <w:trPr>
        <w:trHeight w:val="295"/>
        <w:jc w:val="center"/>
      </w:trPr>
      <w:tc>
        <w:tcPr>
          <w:tcW w:w="3254" w:type="dxa"/>
          <w:vMerge w:val="restart"/>
          <w:shd w:val="clear" w:color="auto" w:fill="auto"/>
        </w:tcPr>
        <w:p w:rsidR="00C95717" w:rsidRPr="00F120E4" w:rsidRDefault="00C95717" w:rsidP="000967D6">
          <w:pPr>
            <w:pStyle w:val="Encabezado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51BB50EB" wp14:editId="1A1C3033">
                <wp:extent cx="1562100" cy="695325"/>
                <wp:effectExtent l="0" t="0" r="0" b="952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Merge w:val="restart"/>
          <w:shd w:val="clear" w:color="auto" w:fill="auto"/>
          <w:vAlign w:val="center"/>
        </w:tcPr>
        <w:p w:rsidR="00C95717" w:rsidRPr="00B8752D" w:rsidRDefault="00C95717" w:rsidP="000967D6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RESOLUCION POR LA CUAL SE DECRETA EL DESISTIMIENTO TÁCITO Y SE ORDENA EL ARCHIVO DEL EXPEDIENTE</w:t>
          </w:r>
        </w:p>
      </w:tc>
      <w:tc>
        <w:tcPr>
          <w:tcW w:w="2553" w:type="dxa"/>
          <w:shd w:val="clear" w:color="auto" w:fill="auto"/>
          <w:vAlign w:val="center"/>
        </w:tcPr>
        <w:p w:rsidR="00C95717" w:rsidRPr="00F120E4" w:rsidRDefault="00C95717" w:rsidP="00C95717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F120E4">
            <w:rPr>
              <w:rFonts w:ascii="Arial" w:hAnsi="Arial" w:cs="Arial"/>
              <w:b/>
              <w:sz w:val="18"/>
              <w:szCs w:val="18"/>
            </w:rPr>
            <w:t>PROCEDIMIENTO:</w:t>
          </w:r>
          <w:r w:rsidRPr="00F120E4">
            <w:rPr>
              <w:rFonts w:ascii="Arial" w:hAnsi="Arial" w:cs="Arial"/>
              <w:sz w:val="18"/>
              <w:szCs w:val="18"/>
            </w:rPr>
            <w:t xml:space="preserve">  </w:t>
          </w:r>
          <w:r w:rsidR="009F5880">
            <w:rPr>
              <w:rFonts w:ascii="Arial" w:hAnsi="Arial" w:cs="Arial"/>
              <w:sz w:val="18"/>
              <w:szCs w:val="18"/>
            </w:rPr>
            <w:t>D03.01</w:t>
          </w:r>
        </w:p>
      </w:tc>
    </w:tr>
    <w:tr w:rsidR="00C95717" w:rsidRPr="00F120E4" w:rsidTr="009F5880">
      <w:trPr>
        <w:trHeight w:val="295"/>
        <w:jc w:val="center"/>
      </w:trPr>
      <w:tc>
        <w:tcPr>
          <w:tcW w:w="3254" w:type="dxa"/>
          <w:vMerge/>
          <w:shd w:val="clear" w:color="auto" w:fill="auto"/>
        </w:tcPr>
        <w:p w:rsidR="00C95717" w:rsidRPr="00F120E4" w:rsidRDefault="00C95717" w:rsidP="000967D6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402" w:type="dxa"/>
          <w:vMerge/>
          <w:shd w:val="clear" w:color="auto" w:fill="auto"/>
        </w:tcPr>
        <w:p w:rsidR="00C95717" w:rsidRPr="00F120E4" w:rsidRDefault="00C95717" w:rsidP="000967D6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53" w:type="dxa"/>
          <w:shd w:val="clear" w:color="auto" w:fill="auto"/>
          <w:vAlign w:val="center"/>
        </w:tcPr>
        <w:p w:rsidR="00C95717" w:rsidRPr="00F120E4" w:rsidRDefault="00C95717" w:rsidP="00C95717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F120E4">
            <w:rPr>
              <w:rFonts w:ascii="Arial" w:hAnsi="Arial" w:cs="Arial"/>
              <w:b/>
              <w:sz w:val="18"/>
              <w:szCs w:val="18"/>
            </w:rPr>
            <w:t>CODIGO: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9F5880">
            <w:rPr>
              <w:rFonts w:ascii="Arial" w:hAnsi="Arial" w:cs="Arial"/>
              <w:sz w:val="18"/>
              <w:szCs w:val="18"/>
            </w:rPr>
            <w:t>D03.01-F05</w:t>
          </w:r>
        </w:p>
      </w:tc>
    </w:tr>
    <w:tr w:rsidR="00C95717" w:rsidRPr="00F120E4" w:rsidTr="009F5880">
      <w:trPr>
        <w:trHeight w:val="295"/>
        <w:jc w:val="center"/>
      </w:trPr>
      <w:tc>
        <w:tcPr>
          <w:tcW w:w="3254" w:type="dxa"/>
          <w:vMerge/>
          <w:shd w:val="clear" w:color="auto" w:fill="auto"/>
        </w:tcPr>
        <w:p w:rsidR="00C95717" w:rsidRPr="00F120E4" w:rsidRDefault="00C95717" w:rsidP="000967D6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402" w:type="dxa"/>
          <w:vMerge/>
          <w:shd w:val="clear" w:color="auto" w:fill="auto"/>
        </w:tcPr>
        <w:p w:rsidR="00C95717" w:rsidRPr="00F120E4" w:rsidRDefault="00C95717" w:rsidP="000967D6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53" w:type="dxa"/>
          <w:shd w:val="clear" w:color="auto" w:fill="auto"/>
          <w:vAlign w:val="center"/>
        </w:tcPr>
        <w:p w:rsidR="00C95717" w:rsidRPr="00F120E4" w:rsidRDefault="00C95717" w:rsidP="00C95717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F120E4">
            <w:rPr>
              <w:rFonts w:ascii="Arial" w:hAnsi="Arial" w:cs="Arial"/>
              <w:b/>
              <w:sz w:val="18"/>
              <w:szCs w:val="18"/>
            </w:rPr>
            <w:t>VERSION:</w:t>
          </w:r>
          <w:r w:rsidRPr="00F120E4">
            <w:rPr>
              <w:rFonts w:ascii="Arial" w:hAnsi="Arial" w:cs="Arial"/>
              <w:sz w:val="18"/>
              <w:szCs w:val="18"/>
            </w:rPr>
            <w:t xml:space="preserve"> </w:t>
          </w:r>
          <w:r w:rsidR="009F5880">
            <w:rPr>
              <w:rFonts w:ascii="Arial" w:hAnsi="Arial" w:cs="Arial"/>
              <w:sz w:val="18"/>
              <w:szCs w:val="18"/>
            </w:rPr>
            <w:t xml:space="preserve"> 1</w:t>
          </w:r>
        </w:p>
      </w:tc>
    </w:tr>
    <w:tr w:rsidR="00C95717" w:rsidRPr="00F120E4" w:rsidTr="009F5880">
      <w:trPr>
        <w:trHeight w:val="295"/>
        <w:jc w:val="center"/>
      </w:trPr>
      <w:tc>
        <w:tcPr>
          <w:tcW w:w="3254" w:type="dxa"/>
          <w:vMerge/>
          <w:shd w:val="clear" w:color="auto" w:fill="auto"/>
        </w:tcPr>
        <w:p w:rsidR="00C95717" w:rsidRPr="00F120E4" w:rsidRDefault="00C95717" w:rsidP="000967D6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402" w:type="dxa"/>
          <w:vMerge/>
          <w:shd w:val="clear" w:color="auto" w:fill="auto"/>
        </w:tcPr>
        <w:p w:rsidR="00C95717" w:rsidRPr="00F120E4" w:rsidRDefault="00C95717" w:rsidP="000967D6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53" w:type="dxa"/>
          <w:shd w:val="clear" w:color="auto" w:fill="auto"/>
          <w:vAlign w:val="center"/>
        </w:tcPr>
        <w:p w:rsidR="00C95717" w:rsidRPr="00F120E4" w:rsidRDefault="00C95717" w:rsidP="00C95717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F120E4">
            <w:rPr>
              <w:rFonts w:ascii="Arial" w:hAnsi="Arial" w:cs="Arial"/>
              <w:b/>
              <w:sz w:val="18"/>
              <w:szCs w:val="18"/>
            </w:rPr>
            <w:t>FECHA:</w:t>
          </w:r>
          <w:r w:rsidRPr="00F120E4">
            <w:rPr>
              <w:rFonts w:ascii="Arial" w:hAnsi="Arial" w:cs="Arial"/>
              <w:sz w:val="18"/>
              <w:szCs w:val="18"/>
            </w:rPr>
            <w:t xml:space="preserve"> </w:t>
          </w:r>
          <w:r w:rsidR="009F5880">
            <w:rPr>
              <w:rFonts w:ascii="Arial" w:hAnsi="Arial" w:cs="Arial"/>
              <w:sz w:val="18"/>
              <w:szCs w:val="18"/>
            </w:rPr>
            <w:t>12-03-2018</w:t>
          </w:r>
        </w:p>
      </w:tc>
    </w:tr>
  </w:tbl>
  <w:p w:rsidR="00C67DE9" w:rsidRDefault="00F828D3" w:rsidP="00C67DE9">
    <w:pPr>
      <w:pStyle w:val="Encabezado"/>
      <w:tabs>
        <w:tab w:val="clear" w:pos="8838"/>
        <w:tab w:val="right" w:pos="9356"/>
      </w:tabs>
      <w:rPr>
        <w:rFonts w:ascii="Arial Black" w:hAnsi="Arial Black" w:cs="Tahoma"/>
        <w:sz w:val="16"/>
        <w:szCs w:val="16"/>
      </w:rPr>
    </w:pPr>
    <w:r>
      <w:rPr>
        <w:rFonts w:ascii="Arial Black" w:hAnsi="Arial Black" w:cs="Tahoma"/>
        <w:sz w:val="16"/>
        <w:szCs w:val="16"/>
      </w:rPr>
      <w:t xml:space="preserve">                                    </w:t>
    </w:r>
    <w:r>
      <w:rPr>
        <w:noProof/>
        <w:lang w:val="es-CO" w:eastAsia="es-CO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34BBB"/>
    <w:multiLevelType w:val="hybridMultilevel"/>
    <w:tmpl w:val="38B4DD3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6D"/>
    <w:rsid w:val="000013F1"/>
    <w:rsid w:val="00012BC8"/>
    <w:rsid w:val="0002070C"/>
    <w:rsid w:val="000310B2"/>
    <w:rsid w:val="00060A3B"/>
    <w:rsid w:val="00072AE6"/>
    <w:rsid w:val="000A3E63"/>
    <w:rsid w:val="000B2752"/>
    <w:rsid w:val="000F30A2"/>
    <w:rsid w:val="000F6C3D"/>
    <w:rsid w:val="00116663"/>
    <w:rsid w:val="0012711E"/>
    <w:rsid w:val="001368C7"/>
    <w:rsid w:val="00183B45"/>
    <w:rsid w:val="001903B5"/>
    <w:rsid w:val="001A5816"/>
    <w:rsid w:val="001B6814"/>
    <w:rsid w:val="001D4579"/>
    <w:rsid w:val="001F4F83"/>
    <w:rsid w:val="00200159"/>
    <w:rsid w:val="00202C1A"/>
    <w:rsid w:val="0022415D"/>
    <w:rsid w:val="0023709A"/>
    <w:rsid w:val="002573C4"/>
    <w:rsid w:val="002612E6"/>
    <w:rsid w:val="002706A8"/>
    <w:rsid w:val="00277024"/>
    <w:rsid w:val="0028437E"/>
    <w:rsid w:val="002A2D13"/>
    <w:rsid w:val="002C251E"/>
    <w:rsid w:val="002D2C67"/>
    <w:rsid w:val="002E0996"/>
    <w:rsid w:val="002E5E1B"/>
    <w:rsid w:val="00301CB7"/>
    <w:rsid w:val="00315D18"/>
    <w:rsid w:val="0035419F"/>
    <w:rsid w:val="0037625C"/>
    <w:rsid w:val="0038547D"/>
    <w:rsid w:val="00397C93"/>
    <w:rsid w:val="003D3FE0"/>
    <w:rsid w:val="00415798"/>
    <w:rsid w:val="0044282D"/>
    <w:rsid w:val="004463FF"/>
    <w:rsid w:val="0045015A"/>
    <w:rsid w:val="004528F9"/>
    <w:rsid w:val="004530A1"/>
    <w:rsid w:val="00492971"/>
    <w:rsid w:val="004A4EA9"/>
    <w:rsid w:val="004C32E9"/>
    <w:rsid w:val="004D2577"/>
    <w:rsid w:val="004D2664"/>
    <w:rsid w:val="004E278D"/>
    <w:rsid w:val="004E5E0C"/>
    <w:rsid w:val="004E6747"/>
    <w:rsid w:val="004E7117"/>
    <w:rsid w:val="004F74D3"/>
    <w:rsid w:val="00500F90"/>
    <w:rsid w:val="0051388C"/>
    <w:rsid w:val="00553A80"/>
    <w:rsid w:val="00573564"/>
    <w:rsid w:val="00574C76"/>
    <w:rsid w:val="00593F0F"/>
    <w:rsid w:val="005A0CF7"/>
    <w:rsid w:val="005C19F0"/>
    <w:rsid w:val="005C5BBA"/>
    <w:rsid w:val="005E4A46"/>
    <w:rsid w:val="00607EA7"/>
    <w:rsid w:val="00632415"/>
    <w:rsid w:val="00686D83"/>
    <w:rsid w:val="00687EBE"/>
    <w:rsid w:val="00696E2F"/>
    <w:rsid w:val="006A25D1"/>
    <w:rsid w:val="006A59C2"/>
    <w:rsid w:val="006A6FA7"/>
    <w:rsid w:val="006B3047"/>
    <w:rsid w:val="006B7136"/>
    <w:rsid w:val="006D7A45"/>
    <w:rsid w:val="0070317E"/>
    <w:rsid w:val="00704454"/>
    <w:rsid w:val="00715BD2"/>
    <w:rsid w:val="0073548F"/>
    <w:rsid w:val="00752E00"/>
    <w:rsid w:val="00760D19"/>
    <w:rsid w:val="00764475"/>
    <w:rsid w:val="007834FB"/>
    <w:rsid w:val="007A30A4"/>
    <w:rsid w:val="007A48B3"/>
    <w:rsid w:val="007D6525"/>
    <w:rsid w:val="0082263F"/>
    <w:rsid w:val="00823AFB"/>
    <w:rsid w:val="008405A6"/>
    <w:rsid w:val="0085202F"/>
    <w:rsid w:val="00854895"/>
    <w:rsid w:val="00854D5A"/>
    <w:rsid w:val="008640E9"/>
    <w:rsid w:val="0086666D"/>
    <w:rsid w:val="00881F9D"/>
    <w:rsid w:val="008C10B4"/>
    <w:rsid w:val="008C1BF7"/>
    <w:rsid w:val="008D77B0"/>
    <w:rsid w:val="008F280A"/>
    <w:rsid w:val="00915C0B"/>
    <w:rsid w:val="0096395E"/>
    <w:rsid w:val="009746F9"/>
    <w:rsid w:val="00974DAF"/>
    <w:rsid w:val="009A17FE"/>
    <w:rsid w:val="009B3FA6"/>
    <w:rsid w:val="009B7804"/>
    <w:rsid w:val="009C1BDD"/>
    <w:rsid w:val="009F399E"/>
    <w:rsid w:val="009F4FCB"/>
    <w:rsid w:val="009F5880"/>
    <w:rsid w:val="009F6AEA"/>
    <w:rsid w:val="00A40FD1"/>
    <w:rsid w:val="00A441C8"/>
    <w:rsid w:val="00A474D0"/>
    <w:rsid w:val="00A7319D"/>
    <w:rsid w:val="00A86CA8"/>
    <w:rsid w:val="00A92022"/>
    <w:rsid w:val="00AF3E71"/>
    <w:rsid w:val="00AF4B14"/>
    <w:rsid w:val="00AF5602"/>
    <w:rsid w:val="00B11A6D"/>
    <w:rsid w:val="00B14D7B"/>
    <w:rsid w:val="00B200D2"/>
    <w:rsid w:val="00B465A6"/>
    <w:rsid w:val="00B50B9D"/>
    <w:rsid w:val="00B6641B"/>
    <w:rsid w:val="00B73FA5"/>
    <w:rsid w:val="00BD1911"/>
    <w:rsid w:val="00BD5F12"/>
    <w:rsid w:val="00BF40B0"/>
    <w:rsid w:val="00C13BF4"/>
    <w:rsid w:val="00C42F51"/>
    <w:rsid w:val="00C44525"/>
    <w:rsid w:val="00C576DD"/>
    <w:rsid w:val="00C61943"/>
    <w:rsid w:val="00C73B9E"/>
    <w:rsid w:val="00C86D31"/>
    <w:rsid w:val="00C95717"/>
    <w:rsid w:val="00CB12FE"/>
    <w:rsid w:val="00CC420F"/>
    <w:rsid w:val="00CD7770"/>
    <w:rsid w:val="00CF02FE"/>
    <w:rsid w:val="00CF6EBB"/>
    <w:rsid w:val="00D348EA"/>
    <w:rsid w:val="00D43EB6"/>
    <w:rsid w:val="00D46250"/>
    <w:rsid w:val="00D64042"/>
    <w:rsid w:val="00D73B02"/>
    <w:rsid w:val="00D83A04"/>
    <w:rsid w:val="00DA428A"/>
    <w:rsid w:val="00DB152F"/>
    <w:rsid w:val="00DB4731"/>
    <w:rsid w:val="00DC1A37"/>
    <w:rsid w:val="00DC4CE4"/>
    <w:rsid w:val="00DD2FA7"/>
    <w:rsid w:val="00DE3F25"/>
    <w:rsid w:val="00DE666B"/>
    <w:rsid w:val="00E3789E"/>
    <w:rsid w:val="00E56D48"/>
    <w:rsid w:val="00E61074"/>
    <w:rsid w:val="00E62BDC"/>
    <w:rsid w:val="00E908E0"/>
    <w:rsid w:val="00EA2581"/>
    <w:rsid w:val="00EC5393"/>
    <w:rsid w:val="00ED10FA"/>
    <w:rsid w:val="00ED4D82"/>
    <w:rsid w:val="00F14774"/>
    <w:rsid w:val="00F37CC7"/>
    <w:rsid w:val="00F42504"/>
    <w:rsid w:val="00F44FBF"/>
    <w:rsid w:val="00F51ADB"/>
    <w:rsid w:val="00F77ED9"/>
    <w:rsid w:val="00F828D3"/>
    <w:rsid w:val="00F9581F"/>
    <w:rsid w:val="00F96A98"/>
    <w:rsid w:val="00FA3AF9"/>
    <w:rsid w:val="00FB2A24"/>
    <w:rsid w:val="00FC13C4"/>
    <w:rsid w:val="00FD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186CFE"/>
  <w15:docId w15:val="{91633BDA-3C25-46F7-AF99-1A10B437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11A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11A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11A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A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11A6D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rsid w:val="00B11A6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1A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A6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574C7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74C76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ntraloriahuila.gov" TargetMode="External"/><Relationship Id="rId2" Type="http://schemas.openxmlformats.org/officeDocument/2006/relationships/hyperlink" Target="http://www.contraloriahuila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dary alvarado</dc:creator>
  <cp:lastModifiedBy>Luis Carlos Diaz Castillo</cp:lastModifiedBy>
  <cp:revision>6</cp:revision>
  <cp:lastPrinted>2017-09-25T20:58:00Z</cp:lastPrinted>
  <dcterms:created xsi:type="dcterms:W3CDTF">2018-03-12T16:08:00Z</dcterms:created>
  <dcterms:modified xsi:type="dcterms:W3CDTF">2018-03-12T16:16:00Z</dcterms:modified>
</cp:coreProperties>
</file>